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34" w:rsidRDefault="00145C34" w:rsidP="00145C34">
      <w:pPr>
        <w:spacing w:line="360" w:lineRule="auto"/>
        <w:rPr>
          <w:rFonts w:ascii="Times New Roman" w:hAnsi="Times New Roman" w:cs="Times New Roman"/>
          <w:bCs/>
          <w:sz w:val="28"/>
          <w:szCs w:val="180"/>
        </w:rPr>
      </w:pPr>
      <w:r>
        <w:rPr>
          <w:rFonts w:ascii="Times New Roman" w:hAnsi="Times New Roman" w:cs="Times New Roman" w:hint="eastAsia"/>
          <w:bCs/>
          <w:sz w:val="28"/>
          <w:szCs w:val="180"/>
        </w:rPr>
        <w:t>附件：询价文件</w:t>
      </w:r>
    </w:p>
    <w:tbl>
      <w:tblPr>
        <w:tblStyle w:val="a5"/>
        <w:tblW w:w="4892" w:type="pct"/>
        <w:jc w:val="center"/>
        <w:tblLook w:val="04A0" w:firstRow="1" w:lastRow="0" w:firstColumn="1" w:lastColumn="0" w:noHBand="0" w:noVBand="1"/>
      </w:tblPr>
      <w:tblGrid>
        <w:gridCol w:w="844"/>
        <w:gridCol w:w="7494"/>
      </w:tblGrid>
      <w:tr w:rsidR="00145C34" w:rsidTr="00B57E7C">
        <w:trPr>
          <w:trHeight w:val="1190"/>
          <w:jc w:val="center"/>
        </w:trPr>
        <w:tc>
          <w:tcPr>
            <w:tcW w:w="506" w:type="pct"/>
            <w:vAlign w:val="center"/>
          </w:tcPr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szCs w:val="24"/>
                <w:lang w:val="en-US"/>
              </w:rPr>
              <w:t>项目</w:t>
            </w:r>
          </w:p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szCs w:val="24"/>
                <w:lang w:val="en-US"/>
              </w:rPr>
              <w:t>名称</w:t>
            </w:r>
          </w:p>
        </w:tc>
        <w:tc>
          <w:tcPr>
            <w:tcW w:w="4493" w:type="pct"/>
            <w:vAlign w:val="center"/>
          </w:tcPr>
          <w:p w:rsidR="00145C34" w:rsidRDefault="00145C34" w:rsidP="0037201D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F94BB6">
              <w:rPr>
                <w:rFonts w:ascii="Times New Roman" w:hAnsi="Times New Roman" w:hint="eastAsia"/>
                <w:bCs/>
                <w:szCs w:val="24"/>
                <w:lang w:val="en-US"/>
              </w:rPr>
              <w:t>浙南重要渔业水域渔业资源环境调查评估及增殖容量研究（</w:t>
            </w:r>
            <w:r w:rsidRPr="00F94BB6">
              <w:rPr>
                <w:rFonts w:ascii="Times New Roman" w:hAnsi="Times New Roman" w:hint="eastAsia"/>
                <w:bCs/>
                <w:szCs w:val="24"/>
                <w:lang w:val="en-US"/>
              </w:rPr>
              <w:t>2025</w:t>
            </w:r>
            <w:r w:rsidRPr="00F94BB6">
              <w:rPr>
                <w:rFonts w:ascii="Times New Roman" w:hAnsi="Times New Roman" w:hint="eastAsia"/>
                <w:bCs/>
                <w:szCs w:val="24"/>
                <w:lang w:val="en-US"/>
              </w:rPr>
              <w:t>）——</w:t>
            </w:r>
            <w:r w:rsidR="0037201D"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基于分级评价方法的重要渔业水域生态预警研究项目</w:t>
            </w:r>
          </w:p>
        </w:tc>
      </w:tr>
      <w:tr w:rsidR="00145C34" w:rsidTr="00B57E7C">
        <w:trPr>
          <w:trHeight w:val="2196"/>
          <w:jc w:val="center"/>
        </w:trPr>
        <w:tc>
          <w:tcPr>
            <w:tcW w:w="506" w:type="pct"/>
            <w:vAlign w:val="center"/>
          </w:tcPr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szCs w:val="24"/>
                <w:lang w:val="en-US"/>
              </w:rPr>
              <w:t>项目</w:t>
            </w:r>
          </w:p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szCs w:val="24"/>
                <w:lang w:val="en-US"/>
              </w:rPr>
              <w:t>内容</w:t>
            </w:r>
          </w:p>
        </w:tc>
        <w:tc>
          <w:tcPr>
            <w:tcW w:w="4493" w:type="pct"/>
            <w:vAlign w:val="center"/>
          </w:tcPr>
          <w:p w:rsidR="00145C34" w:rsidRDefault="0037201D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开展水环境中的总氮、总磷等，沉积环境中的粒度、粒径等指标测试化验工作：具体要求包括</w:t>
            </w:r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2025</w:t>
            </w:r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年共监测</w:t>
            </w:r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2</w:t>
            </w:r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个航次</w:t>
            </w:r>
            <w:proofErr w:type="gramStart"/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36</w:t>
            </w:r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个样次的</w:t>
            </w:r>
            <w:proofErr w:type="gramEnd"/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水环境、沉积环境指标。其中大面积水环境</w:t>
            </w:r>
            <w:proofErr w:type="gramStart"/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积环境</w:t>
            </w:r>
            <w:proofErr w:type="gramEnd"/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指标为总氮、总磷、化学需氧量、五项营养盐，沉积环境指标为粒度、粒径、总氮、总磷、有机碳等指标，为重要渔业水域增养殖</w:t>
            </w:r>
            <w:proofErr w:type="gramStart"/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区风险</w:t>
            </w:r>
            <w:proofErr w:type="gramEnd"/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评估提供数据支撑。</w:t>
            </w:r>
          </w:p>
        </w:tc>
      </w:tr>
      <w:tr w:rsidR="00145C34" w:rsidTr="00B57E7C">
        <w:trPr>
          <w:trHeight w:val="1190"/>
          <w:jc w:val="center"/>
        </w:trPr>
        <w:tc>
          <w:tcPr>
            <w:tcW w:w="506" w:type="pct"/>
            <w:vAlign w:val="center"/>
          </w:tcPr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szCs w:val="24"/>
                <w:lang w:val="en-US"/>
              </w:rPr>
              <w:t>项目</w:t>
            </w:r>
          </w:p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szCs w:val="24"/>
                <w:lang w:val="en-US"/>
              </w:rPr>
              <w:t>期限</w:t>
            </w:r>
          </w:p>
        </w:tc>
        <w:tc>
          <w:tcPr>
            <w:tcW w:w="4493" w:type="pct"/>
            <w:vAlign w:val="center"/>
          </w:tcPr>
          <w:p w:rsidR="00145C34" w:rsidRDefault="00145C34" w:rsidP="0037201D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bCs/>
                <w:szCs w:val="24"/>
                <w:lang w:val="en-US"/>
              </w:rPr>
              <w:t>2025</w:t>
            </w:r>
            <w:r>
              <w:rPr>
                <w:rFonts w:ascii="Times New Roman" w:hAnsi="Times New Roman" w:hint="eastAsia"/>
                <w:bCs/>
                <w:szCs w:val="24"/>
                <w:lang w:val="en-US"/>
              </w:rPr>
              <w:t>年</w:t>
            </w:r>
            <w:r w:rsidR="0037201D">
              <w:rPr>
                <w:rFonts w:ascii="Times New Roman" w:hAnsi="Times New Roman" w:hint="eastAsia"/>
                <w:bCs/>
                <w:szCs w:val="24"/>
                <w:lang w:val="en-US"/>
              </w:rPr>
              <w:t>11</w:t>
            </w:r>
            <w:r>
              <w:rPr>
                <w:rFonts w:ascii="Times New Roman" w:hAnsi="Times New Roman" w:hint="eastAsia"/>
                <w:bCs/>
                <w:szCs w:val="24"/>
                <w:lang w:val="en-US"/>
              </w:rPr>
              <w:t>月</w:t>
            </w:r>
            <w:r>
              <w:rPr>
                <w:rFonts w:ascii="Times New Roman" w:hAnsi="Times New Roman" w:hint="eastAsia"/>
                <w:bCs/>
                <w:szCs w:val="24"/>
                <w:lang w:val="en-US"/>
              </w:rPr>
              <w:t>3</w:t>
            </w:r>
            <w:r w:rsidR="0037201D">
              <w:rPr>
                <w:rFonts w:ascii="Times New Roman" w:hAnsi="Times New Roman" w:hint="eastAsia"/>
                <w:bCs/>
                <w:szCs w:val="24"/>
                <w:lang w:val="en-US"/>
              </w:rPr>
              <w:t>0</w:t>
            </w:r>
            <w:r>
              <w:rPr>
                <w:rFonts w:ascii="Times New Roman" w:hAnsi="Times New Roman" w:hint="eastAsia"/>
                <w:bCs/>
                <w:szCs w:val="24"/>
                <w:lang w:val="en-US"/>
              </w:rPr>
              <w:t>日之前</w:t>
            </w:r>
          </w:p>
        </w:tc>
      </w:tr>
      <w:tr w:rsidR="00145C34" w:rsidTr="00B57E7C">
        <w:trPr>
          <w:trHeight w:val="1190"/>
          <w:jc w:val="center"/>
        </w:trPr>
        <w:tc>
          <w:tcPr>
            <w:tcW w:w="506" w:type="pct"/>
            <w:vAlign w:val="center"/>
          </w:tcPr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szCs w:val="24"/>
                <w:lang w:val="en-US"/>
              </w:rPr>
              <w:t>提交</w:t>
            </w:r>
          </w:p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szCs w:val="24"/>
                <w:lang w:val="en-US"/>
              </w:rPr>
              <w:t>成果</w:t>
            </w:r>
          </w:p>
        </w:tc>
        <w:tc>
          <w:tcPr>
            <w:tcW w:w="4493" w:type="pct"/>
            <w:vAlign w:val="center"/>
          </w:tcPr>
          <w:p w:rsidR="00145C34" w:rsidRDefault="0037201D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提供</w:t>
            </w:r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CMA</w:t>
            </w:r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检测报告</w:t>
            </w:r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1</w:t>
            </w:r>
            <w:r w:rsidRPr="0037201D">
              <w:rPr>
                <w:rFonts w:ascii="Times New Roman" w:hAnsi="Times New Roman" w:hint="eastAsia"/>
                <w:bCs/>
                <w:szCs w:val="24"/>
                <w:lang w:val="en-US"/>
              </w:rPr>
              <w:t>份。</w:t>
            </w:r>
            <w:bookmarkStart w:id="0" w:name="_GoBack"/>
            <w:bookmarkEnd w:id="0"/>
          </w:p>
        </w:tc>
      </w:tr>
      <w:tr w:rsidR="00145C34" w:rsidTr="00B57E7C">
        <w:trPr>
          <w:trHeight w:val="1769"/>
          <w:jc w:val="center"/>
        </w:trPr>
        <w:tc>
          <w:tcPr>
            <w:tcW w:w="506" w:type="pct"/>
            <w:vAlign w:val="center"/>
          </w:tcPr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项目</w:t>
            </w:r>
          </w:p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报价</w:t>
            </w:r>
          </w:p>
        </w:tc>
        <w:tc>
          <w:tcPr>
            <w:tcW w:w="4493" w:type="pct"/>
            <w:vAlign w:val="center"/>
          </w:tcPr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￥</w:t>
            </w:r>
            <w:r>
              <w:rPr>
                <w:rFonts w:ascii="Times New Roman" w:hAnsi="Times New Roman" w:hint="eastAsia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hint="eastAsia"/>
                <w:szCs w:val="24"/>
              </w:rPr>
              <w:t>万元（大写：</w:t>
            </w:r>
            <w:r>
              <w:rPr>
                <w:rFonts w:ascii="Times New Roman" w:hAnsi="Times New Roman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hint="eastAsia"/>
                <w:szCs w:val="24"/>
              </w:rPr>
              <w:t>）</w:t>
            </w:r>
          </w:p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（注：项目报价含差旅费、劳务费、协作费、租赁费、材料费、印刷费、会议费、咨询费、管理费、税金等所有费用）</w:t>
            </w:r>
          </w:p>
        </w:tc>
      </w:tr>
      <w:tr w:rsidR="00145C34" w:rsidTr="00B57E7C">
        <w:trPr>
          <w:trHeight w:val="1529"/>
          <w:jc w:val="center"/>
        </w:trPr>
        <w:tc>
          <w:tcPr>
            <w:tcW w:w="506" w:type="pct"/>
            <w:vAlign w:val="center"/>
          </w:tcPr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备注</w:t>
            </w:r>
          </w:p>
        </w:tc>
        <w:tc>
          <w:tcPr>
            <w:tcW w:w="4493" w:type="pct"/>
            <w:vAlign w:val="center"/>
          </w:tcPr>
          <w:p w:rsidR="00145C34" w:rsidRDefault="00145C34" w:rsidP="00B57E7C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45C34" w:rsidRDefault="00145C34" w:rsidP="00145C34">
      <w:p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160"/>
        </w:rPr>
      </w:pPr>
    </w:p>
    <w:p w:rsidR="00145C34" w:rsidRDefault="00145C34" w:rsidP="00145C34">
      <w:p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160"/>
        </w:rPr>
      </w:pPr>
      <w:r>
        <w:rPr>
          <w:rFonts w:ascii="Times New Roman" w:hAnsi="Times New Roman" w:cs="Times New Roman" w:hint="eastAsia"/>
          <w:bCs/>
          <w:sz w:val="24"/>
          <w:szCs w:val="160"/>
        </w:rPr>
        <w:t>报价单位（盖章）：</w:t>
      </w:r>
    </w:p>
    <w:p w:rsidR="00145C34" w:rsidRDefault="00145C34" w:rsidP="00145C34">
      <w:p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160"/>
        </w:rPr>
      </w:pPr>
      <w:r>
        <w:rPr>
          <w:rFonts w:ascii="Times New Roman" w:hAnsi="Times New Roman" w:cs="Times New Roman" w:hint="eastAsia"/>
          <w:bCs/>
          <w:sz w:val="24"/>
          <w:szCs w:val="160"/>
        </w:rPr>
        <w:t>联</w:t>
      </w:r>
      <w:r>
        <w:rPr>
          <w:rFonts w:ascii="Times New Roman" w:hAnsi="Times New Roman" w:cs="Times New Roman" w:hint="eastAsia"/>
          <w:bCs/>
          <w:sz w:val="24"/>
          <w:szCs w:val="160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160"/>
        </w:rPr>
        <w:t>系</w:t>
      </w:r>
      <w:r>
        <w:rPr>
          <w:rFonts w:ascii="Times New Roman" w:hAnsi="Times New Roman" w:cs="Times New Roman" w:hint="eastAsia"/>
          <w:bCs/>
          <w:sz w:val="24"/>
          <w:szCs w:val="160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160"/>
        </w:rPr>
        <w:t>人：</w:t>
      </w:r>
    </w:p>
    <w:p w:rsidR="00145C34" w:rsidRDefault="00145C34" w:rsidP="00145C34">
      <w:p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160"/>
        </w:rPr>
      </w:pPr>
      <w:r>
        <w:rPr>
          <w:rFonts w:ascii="Times New Roman" w:hAnsi="Times New Roman" w:cs="Times New Roman" w:hint="eastAsia"/>
          <w:bCs/>
          <w:sz w:val="24"/>
          <w:szCs w:val="160"/>
        </w:rPr>
        <w:t>联系电话：</w:t>
      </w:r>
    </w:p>
    <w:p w:rsidR="00145C34" w:rsidRDefault="00145C34" w:rsidP="00145C34">
      <w:p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160"/>
        </w:rPr>
      </w:pPr>
      <w:r>
        <w:rPr>
          <w:rFonts w:ascii="Times New Roman" w:hAnsi="Times New Roman" w:cs="Times New Roman" w:hint="eastAsia"/>
          <w:bCs/>
          <w:sz w:val="24"/>
          <w:szCs w:val="160"/>
        </w:rPr>
        <w:t>时</w:t>
      </w:r>
      <w:r>
        <w:rPr>
          <w:rFonts w:ascii="Times New Roman" w:hAnsi="Times New Roman" w:cs="Times New Roman" w:hint="eastAsia"/>
          <w:bCs/>
          <w:sz w:val="24"/>
          <w:szCs w:val="160"/>
        </w:rPr>
        <w:t xml:space="preserve">    </w:t>
      </w:r>
      <w:r>
        <w:rPr>
          <w:rFonts w:ascii="Times New Roman" w:hAnsi="Times New Roman" w:cs="Times New Roman" w:hint="eastAsia"/>
          <w:bCs/>
          <w:sz w:val="24"/>
          <w:szCs w:val="160"/>
        </w:rPr>
        <w:t>间：</w:t>
      </w:r>
    </w:p>
    <w:p w:rsidR="00AF42D7" w:rsidRDefault="00AF42D7"/>
    <w:sectPr w:rsidR="00AF42D7" w:rsidSect="00EB3400">
      <w:pgSz w:w="11906" w:h="16838"/>
      <w:pgMar w:top="1440" w:right="1800" w:bottom="1440" w:left="1800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1B" w:rsidRDefault="006D111B" w:rsidP="00145C34">
      <w:pPr>
        <w:spacing w:after="0" w:line="240" w:lineRule="auto"/>
      </w:pPr>
      <w:r>
        <w:separator/>
      </w:r>
    </w:p>
  </w:endnote>
  <w:endnote w:type="continuationSeparator" w:id="0">
    <w:p w:rsidR="006D111B" w:rsidRDefault="006D111B" w:rsidP="0014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1B" w:rsidRDefault="006D111B" w:rsidP="00145C34">
      <w:pPr>
        <w:spacing w:after="0" w:line="240" w:lineRule="auto"/>
      </w:pPr>
      <w:r>
        <w:separator/>
      </w:r>
    </w:p>
  </w:footnote>
  <w:footnote w:type="continuationSeparator" w:id="0">
    <w:p w:rsidR="006D111B" w:rsidRDefault="006D111B" w:rsidP="00145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2D7"/>
    <w:rsid w:val="000D6CB0"/>
    <w:rsid w:val="00145C34"/>
    <w:rsid w:val="0037201D"/>
    <w:rsid w:val="006D111B"/>
    <w:rsid w:val="00A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34"/>
    <w:pPr>
      <w:widowControl w:val="0"/>
      <w:spacing w:after="160" w:line="278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5C34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C34"/>
    <w:rPr>
      <w:sz w:val="18"/>
      <w:szCs w:val="18"/>
    </w:rPr>
  </w:style>
  <w:style w:type="table" w:styleId="a5">
    <w:name w:val="Table Grid"/>
    <w:basedOn w:val="a1"/>
    <w:uiPriority w:val="39"/>
    <w:qFormat/>
    <w:rsid w:val="00145C3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qFormat/>
    <w:rsid w:val="00145C34"/>
    <w:pPr>
      <w:spacing w:after="160" w:line="278" w:lineRule="auto"/>
    </w:pPr>
    <w:rPr>
      <w:rFonts w:ascii="宋体" w:eastAsia="宋体" w:hAnsi="宋体" w:cs="Times New Roman"/>
      <w:kern w:val="0"/>
      <w:sz w:val="24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AutoBVT</cp:lastModifiedBy>
  <cp:revision>3</cp:revision>
  <dcterms:created xsi:type="dcterms:W3CDTF">2025-07-23T09:58:00Z</dcterms:created>
  <dcterms:modified xsi:type="dcterms:W3CDTF">2025-07-30T01:32:00Z</dcterms:modified>
</cp:coreProperties>
</file>